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ED" w:rsidRPr="007B5056" w:rsidRDefault="006F7AFF" w:rsidP="002939ED">
      <w:pPr>
        <w:spacing w:after="0" w:line="240" w:lineRule="auto"/>
        <w:rPr>
          <w:rFonts w:asciiTheme="majorHAnsi" w:hAnsiTheme="majorHAnsi"/>
          <w:sz w:val="32"/>
          <w:szCs w:val="32"/>
        </w:rPr>
      </w:pPr>
      <w:bookmarkStart w:id="0" w:name="_GoBack"/>
      <w:bookmarkEnd w:id="0"/>
      <w:r w:rsidRPr="007B5056">
        <w:rPr>
          <w:rFonts w:asciiTheme="majorHAnsi" w:hAnsiTheme="majorHAnsi"/>
          <w:sz w:val="32"/>
          <w:szCs w:val="32"/>
        </w:rPr>
        <w:t>(District Name)</w:t>
      </w:r>
    </w:p>
    <w:p w:rsidR="006E584C" w:rsidRDefault="002939ED" w:rsidP="002939ED">
      <w:pPr>
        <w:spacing w:after="0" w:line="240" w:lineRule="auto"/>
        <w:rPr>
          <w:rFonts w:asciiTheme="majorHAnsi" w:hAnsiTheme="majorHAnsi"/>
          <w:sz w:val="24"/>
          <w:szCs w:val="24"/>
        </w:rPr>
      </w:pPr>
      <w:r w:rsidRPr="002939ED">
        <w:rPr>
          <w:rFonts w:asciiTheme="majorHAnsi" w:hAnsiTheme="majorHAnsi"/>
          <w:sz w:val="24"/>
          <w:szCs w:val="24"/>
        </w:rPr>
        <w:t>Sex Equity Survey</w:t>
      </w:r>
      <w:r>
        <w:rPr>
          <w:rFonts w:asciiTheme="majorHAnsi" w:hAnsiTheme="majorHAnsi"/>
          <w:sz w:val="24"/>
          <w:szCs w:val="24"/>
        </w:rPr>
        <w:t xml:space="preserve"> </w:t>
      </w:r>
    </w:p>
    <w:p w:rsidR="002939ED" w:rsidRDefault="002939ED" w:rsidP="002939ED">
      <w:pPr>
        <w:spacing w:after="0" w:line="240" w:lineRule="auto"/>
        <w:rPr>
          <w:rFonts w:asciiTheme="majorHAnsi" w:hAnsiTheme="majorHAnsi"/>
          <w:sz w:val="24"/>
          <w:szCs w:val="24"/>
        </w:rPr>
      </w:pPr>
    </w:p>
    <w:p w:rsidR="002939ED" w:rsidRDefault="002939ED" w:rsidP="002939ED">
      <w:pPr>
        <w:spacing w:after="0" w:line="240" w:lineRule="auto"/>
        <w:rPr>
          <w:rFonts w:asciiTheme="majorHAnsi" w:hAnsiTheme="majorHAnsi"/>
          <w:sz w:val="24"/>
          <w:szCs w:val="24"/>
        </w:rPr>
      </w:pPr>
      <w:r>
        <w:rPr>
          <w:rFonts w:asciiTheme="majorHAnsi" w:hAnsiTheme="majorHAnsi"/>
          <w:sz w:val="24"/>
          <w:szCs w:val="24"/>
        </w:rPr>
        <w:t>Your</w:t>
      </w:r>
      <w:r w:rsidRPr="002939ED">
        <w:rPr>
          <w:rFonts w:asciiTheme="majorHAnsi" w:hAnsiTheme="majorHAnsi"/>
          <w:sz w:val="24"/>
          <w:szCs w:val="24"/>
        </w:rPr>
        <w:t xml:space="preserve"> </w:t>
      </w:r>
      <w:r>
        <w:rPr>
          <w:rFonts w:asciiTheme="majorHAnsi" w:hAnsiTheme="majorHAnsi"/>
          <w:sz w:val="24"/>
          <w:szCs w:val="24"/>
        </w:rPr>
        <w:t>district may use this survey, or design a survey</w:t>
      </w:r>
      <w:r w:rsidR="006F7AFF">
        <w:rPr>
          <w:rFonts w:asciiTheme="majorHAnsi" w:hAnsiTheme="majorHAnsi"/>
          <w:sz w:val="24"/>
          <w:szCs w:val="24"/>
        </w:rPr>
        <w:t xml:space="preserve"> with similar questions of your </w:t>
      </w:r>
      <w:r>
        <w:rPr>
          <w:rFonts w:asciiTheme="majorHAnsi" w:hAnsiTheme="majorHAnsi"/>
          <w:sz w:val="24"/>
          <w:szCs w:val="24"/>
        </w:rPr>
        <w:t xml:space="preserve">choosing. </w:t>
      </w:r>
      <w:r w:rsidR="006F7AFF">
        <w:rPr>
          <w:rFonts w:asciiTheme="majorHAnsi" w:hAnsiTheme="majorHAnsi"/>
          <w:sz w:val="24"/>
          <w:szCs w:val="24"/>
        </w:rPr>
        <w:t>Please have a variety of respondents answer.</w:t>
      </w:r>
    </w:p>
    <w:p w:rsidR="002E0D8C" w:rsidRDefault="002E0D8C" w:rsidP="002939ED">
      <w:pPr>
        <w:spacing w:after="0" w:line="240" w:lineRule="auto"/>
        <w:rPr>
          <w:rFonts w:asciiTheme="majorHAnsi" w:hAnsiTheme="majorHAnsi"/>
          <w:sz w:val="24"/>
          <w:szCs w:val="24"/>
        </w:rPr>
      </w:pPr>
    </w:p>
    <w:p w:rsidR="002E0D8C" w:rsidRDefault="002E0D8C" w:rsidP="002939ED">
      <w:pPr>
        <w:spacing w:after="0" w:line="240" w:lineRule="auto"/>
        <w:rPr>
          <w:rFonts w:asciiTheme="majorHAnsi" w:hAnsiTheme="majorHAnsi"/>
          <w:sz w:val="24"/>
          <w:szCs w:val="24"/>
        </w:rPr>
      </w:pPr>
      <w:r>
        <w:rPr>
          <w:rFonts w:asciiTheme="majorHAnsi" w:hAnsiTheme="majorHAnsi"/>
          <w:sz w:val="24"/>
          <w:szCs w:val="24"/>
        </w:rPr>
        <w:t xml:space="preserve">IDK = I don’t know. </w:t>
      </w:r>
    </w:p>
    <w:p w:rsidR="002E0D8C" w:rsidRDefault="002E0D8C" w:rsidP="002939ED">
      <w:pPr>
        <w:spacing w:after="0" w:line="240" w:lineRule="auto"/>
        <w:rPr>
          <w:rFonts w:asciiTheme="majorHAnsi" w:hAnsiTheme="majorHAnsi"/>
          <w:sz w:val="24"/>
          <w:szCs w:val="24"/>
        </w:rPr>
      </w:pPr>
    </w:p>
    <w:p w:rsidR="006F7AFF" w:rsidRDefault="006F7AFF" w:rsidP="002939ED">
      <w:pPr>
        <w:spacing w:after="0" w:line="240" w:lineRule="auto"/>
        <w:rPr>
          <w:rFonts w:asciiTheme="majorHAnsi" w:hAnsiTheme="majorHAnsi"/>
          <w:sz w:val="24"/>
          <w:szCs w:val="24"/>
        </w:rPr>
      </w:pPr>
      <w:r>
        <w:rPr>
          <w:rFonts w:asciiTheme="majorHAnsi" w:hAnsiTheme="majorHAnsi"/>
          <w:sz w:val="24"/>
          <w:szCs w:val="24"/>
        </w:rPr>
        <w:t>I am a</w:t>
      </w:r>
      <w:r w:rsidR="002E0D8C">
        <w:rPr>
          <w:rFonts w:asciiTheme="majorHAnsi" w:hAnsiTheme="majorHAnsi"/>
          <w:sz w:val="24"/>
          <w:szCs w:val="24"/>
        </w:rPr>
        <w:t>/an</w:t>
      </w:r>
      <w:r>
        <w:rPr>
          <w:rFonts w:asciiTheme="majorHAnsi" w:hAnsiTheme="majorHAnsi"/>
          <w:sz w:val="24"/>
          <w:szCs w:val="24"/>
        </w:rPr>
        <w:t xml:space="preserve"> (check one)</w:t>
      </w:r>
    </w:p>
    <w:p w:rsidR="006F7AFF" w:rsidRDefault="006F7AFF" w:rsidP="002939ED">
      <w:pPr>
        <w:spacing w:after="0" w:line="240" w:lineRule="auto"/>
        <w:rPr>
          <w:rFonts w:asciiTheme="majorHAnsi" w:hAnsiTheme="majorHAnsi"/>
          <w:sz w:val="24"/>
          <w:szCs w:val="24"/>
        </w:rPr>
      </w:pPr>
      <w:r>
        <w:rPr>
          <w:rFonts w:asciiTheme="majorHAnsi" w:hAnsiTheme="majorHAnsi"/>
          <w:sz w:val="24"/>
          <w:szCs w:val="24"/>
        </w:rPr>
        <w:t xml:space="preserve">___ Student      </w:t>
      </w:r>
      <w:r>
        <w:rPr>
          <w:rFonts w:asciiTheme="majorHAnsi" w:hAnsiTheme="majorHAnsi"/>
          <w:sz w:val="24"/>
          <w:szCs w:val="24"/>
        </w:rPr>
        <w:tab/>
        <w:t>___Parent       ___Teacher      ___Support Staff      ___Administrator</w:t>
      </w:r>
    </w:p>
    <w:p w:rsidR="006F7AFF" w:rsidRDefault="006F7AFF" w:rsidP="002939ED">
      <w:pPr>
        <w:spacing w:after="0" w:line="240" w:lineRule="auto"/>
        <w:rPr>
          <w:rFonts w:asciiTheme="majorHAnsi" w:hAnsiTheme="majorHAnsi"/>
          <w:sz w:val="24"/>
          <w:szCs w:val="24"/>
        </w:rPr>
      </w:pPr>
    </w:p>
    <w:p w:rsidR="006F7AFF" w:rsidRDefault="006F7AFF" w:rsidP="002939ED">
      <w:pPr>
        <w:spacing w:after="0" w:line="240" w:lineRule="auto"/>
        <w:rPr>
          <w:rFonts w:asciiTheme="majorHAnsi" w:hAnsiTheme="majorHAnsi"/>
          <w:sz w:val="24"/>
          <w:szCs w:val="24"/>
        </w:rPr>
      </w:pPr>
      <w:r>
        <w:rPr>
          <w:rFonts w:asciiTheme="majorHAnsi" w:hAnsiTheme="majorHAnsi"/>
          <w:sz w:val="24"/>
          <w:szCs w:val="24"/>
        </w:rPr>
        <w:t>___Coach      ___Counselor      ___Board Member      ___Community Member      ___Other</w:t>
      </w:r>
    </w:p>
    <w:p w:rsidR="002939ED" w:rsidRDefault="002939ED" w:rsidP="002939E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7451"/>
        <w:gridCol w:w="716"/>
        <w:gridCol w:w="712"/>
        <w:gridCol w:w="697"/>
      </w:tblGrid>
      <w:tr w:rsidR="002939ED" w:rsidRPr="002939ED" w:rsidTr="002939ED">
        <w:tc>
          <w:tcPr>
            <w:tcW w:w="7451" w:type="dxa"/>
          </w:tcPr>
          <w:p w:rsidR="002939ED" w:rsidRPr="002939ED" w:rsidRDefault="002939ED" w:rsidP="002939ED">
            <w:pPr>
              <w:rPr>
                <w:rFonts w:asciiTheme="majorHAnsi" w:hAnsiTheme="majorHAnsi"/>
                <w:b/>
                <w:sz w:val="24"/>
                <w:szCs w:val="24"/>
              </w:rPr>
            </w:pPr>
            <w:r w:rsidRPr="002939ED">
              <w:rPr>
                <w:rFonts w:asciiTheme="majorHAnsi" w:hAnsiTheme="majorHAnsi"/>
                <w:b/>
                <w:sz w:val="24"/>
                <w:szCs w:val="24"/>
              </w:rPr>
              <w:t>Survey Question</w:t>
            </w:r>
          </w:p>
          <w:p w:rsidR="002939ED" w:rsidRPr="002939ED" w:rsidRDefault="002939ED" w:rsidP="002939ED">
            <w:pPr>
              <w:rPr>
                <w:rFonts w:asciiTheme="majorHAnsi" w:hAnsiTheme="majorHAnsi"/>
                <w:b/>
                <w:sz w:val="24"/>
                <w:szCs w:val="24"/>
              </w:rPr>
            </w:pPr>
          </w:p>
        </w:tc>
        <w:tc>
          <w:tcPr>
            <w:tcW w:w="716" w:type="dxa"/>
          </w:tcPr>
          <w:p w:rsidR="002939ED" w:rsidRPr="002939ED" w:rsidRDefault="002939ED" w:rsidP="002939ED">
            <w:pPr>
              <w:jc w:val="center"/>
              <w:rPr>
                <w:rFonts w:asciiTheme="majorHAnsi" w:hAnsiTheme="majorHAnsi"/>
                <w:b/>
                <w:sz w:val="24"/>
                <w:szCs w:val="24"/>
              </w:rPr>
            </w:pPr>
            <w:r w:rsidRPr="002939ED">
              <w:rPr>
                <w:rFonts w:asciiTheme="majorHAnsi" w:hAnsiTheme="majorHAnsi"/>
                <w:b/>
                <w:sz w:val="24"/>
                <w:szCs w:val="24"/>
              </w:rPr>
              <w:t>YES</w:t>
            </w:r>
          </w:p>
        </w:tc>
        <w:tc>
          <w:tcPr>
            <w:tcW w:w="712" w:type="dxa"/>
          </w:tcPr>
          <w:p w:rsidR="002939ED" w:rsidRPr="002939ED" w:rsidRDefault="002939ED" w:rsidP="002939ED">
            <w:pPr>
              <w:jc w:val="center"/>
              <w:rPr>
                <w:rFonts w:asciiTheme="majorHAnsi" w:hAnsiTheme="majorHAnsi"/>
                <w:b/>
                <w:sz w:val="24"/>
                <w:szCs w:val="24"/>
              </w:rPr>
            </w:pPr>
            <w:r w:rsidRPr="002939ED">
              <w:rPr>
                <w:rFonts w:asciiTheme="majorHAnsi" w:hAnsiTheme="majorHAnsi"/>
                <w:b/>
                <w:sz w:val="24"/>
                <w:szCs w:val="24"/>
              </w:rPr>
              <w:t>NO</w:t>
            </w:r>
          </w:p>
        </w:tc>
        <w:tc>
          <w:tcPr>
            <w:tcW w:w="697" w:type="dxa"/>
          </w:tcPr>
          <w:p w:rsidR="002939ED" w:rsidRPr="002939ED" w:rsidRDefault="002E0D8C" w:rsidP="002939ED">
            <w:pPr>
              <w:jc w:val="center"/>
              <w:rPr>
                <w:rFonts w:asciiTheme="majorHAnsi" w:hAnsiTheme="majorHAnsi"/>
                <w:b/>
                <w:sz w:val="24"/>
                <w:szCs w:val="24"/>
              </w:rPr>
            </w:pPr>
            <w:r>
              <w:rPr>
                <w:rFonts w:asciiTheme="majorHAnsi" w:hAnsiTheme="majorHAnsi"/>
                <w:b/>
                <w:sz w:val="24"/>
                <w:szCs w:val="24"/>
              </w:rPr>
              <w:t>IDK</w:t>
            </w: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1. Has the district assured itself that no organizational changes or employment practices have resulted or will result in discrimination of students of either sex?</w:t>
            </w:r>
          </w:p>
        </w:tc>
        <w:tc>
          <w:tcPr>
            <w:tcW w:w="716" w:type="dxa"/>
          </w:tcPr>
          <w:p w:rsidR="002939ED" w:rsidRPr="002939ED" w:rsidRDefault="002939ED" w:rsidP="002939ED">
            <w:pPr>
              <w:rPr>
                <w:rFonts w:asciiTheme="majorHAnsi" w:hAnsiTheme="majorHAnsi"/>
                <w:sz w:val="24"/>
                <w:szCs w:val="24"/>
              </w:rPr>
            </w:pPr>
          </w:p>
        </w:tc>
        <w:tc>
          <w:tcPr>
            <w:tcW w:w="712" w:type="dxa"/>
          </w:tcPr>
          <w:p w:rsidR="002939ED" w:rsidRPr="002939ED" w:rsidRDefault="002939ED" w:rsidP="002939ED">
            <w:pPr>
              <w:rPr>
                <w:rFonts w:asciiTheme="majorHAnsi" w:hAnsiTheme="majorHAnsi"/>
                <w:sz w:val="24"/>
                <w:szCs w:val="24"/>
              </w:rPr>
            </w:pPr>
          </w:p>
        </w:tc>
        <w:tc>
          <w:tcPr>
            <w:tcW w:w="697" w:type="dxa"/>
          </w:tcPr>
          <w:p w:rsidR="002939ED" w:rsidRPr="002939ED" w:rsidRDefault="002939ED" w:rsidP="002939ED">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2. Has the district assured itself that facilities and related services, equipment and supplies are neither assigned nor limited on the basis of sex (excluding shower and toilet facilities, locker rooms, dressing areas, and facilities used by exempt organizations?)</w:t>
            </w:r>
          </w:p>
        </w:tc>
        <w:tc>
          <w:tcPr>
            <w:tcW w:w="716" w:type="dxa"/>
          </w:tcPr>
          <w:p w:rsidR="002939ED" w:rsidRPr="002939ED" w:rsidRDefault="002939ED" w:rsidP="002939ED">
            <w:pPr>
              <w:rPr>
                <w:rFonts w:asciiTheme="majorHAnsi" w:hAnsiTheme="majorHAnsi"/>
                <w:sz w:val="24"/>
                <w:szCs w:val="24"/>
              </w:rPr>
            </w:pPr>
          </w:p>
        </w:tc>
        <w:tc>
          <w:tcPr>
            <w:tcW w:w="712" w:type="dxa"/>
          </w:tcPr>
          <w:p w:rsidR="002939ED" w:rsidRPr="002939ED" w:rsidRDefault="002939ED" w:rsidP="002939ED">
            <w:pPr>
              <w:rPr>
                <w:rFonts w:asciiTheme="majorHAnsi" w:hAnsiTheme="majorHAnsi"/>
                <w:sz w:val="24"/>
                <w:szCs w:val="24"/>
              </w:rPr>
            </w:pPr>
          </w:p>
        </w:tc>
        <w:tc>
          <w:tcPr>
            <w:tcW w:w="697" w:type="dxa"/>
          </w:tcPr>
          <w:p w:rsidR="002939ED" w:rsidRPr="002939ED" w:rsidRDefault="002939ED" w:rsidP="002939ED">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3. Has the district implemented policies and procedures to protect students from sexual intimidation and sexual harassment?</w:t>
            </w:r>
          </w:p>
        </w:tc>
        <w:tc>
          <w:tcPr>
            <w:tcW w:w="716" w:type="dxa"/>
          </w:tcPr>
          <w:p w:rsidR="002939ED" w:rsidRPr="002939ED" w:rsidRDefault="002939ED" w:rsidP="002939ED">
            <w:pPr>
              <w:rPr>
                <w:rFonts w:asciiTheme="majorHAnsi" w:hAnsiTheme="majorHAnsi"/>
                <w:sz w:val="24"/>
                <w:szCs w:val="24"/>
              </w:rPr>
            </w:pPr>
          </w:p>
        </w:tc>
        <w:tc>
          <w:tcPr>
            <w:tcW w:w="712" w:type="dxa"/>
          </w:tcPr>
          <w:p w:rsidR="002939ED" w:rsidRPr="002939ED" w:rsidRDefault="002939ED" w:rsidP="002939ED">
            <w:pPr>
              <w:rPr>
                <w:rFonts w:asciiTheme="majorHAnsi" w:hAnsiTheme="majorHAnsi"/>
                <w:sz w:val="24"/>
                <w:szCs w:val="24"/>
              </w:rPr>
            </w:pPr>
          </w:p>
        </w:tc>
        <w:tc>
          <w:tcPr>
            <w:tcW w:w="697" w:type="dxa"/>
          </w:tcPr>
          <w:p w:rsidR="002939ED" w:rsidRPr="002939ED" w:rsidRDefault="002939ED" w:rsidP="002939ED">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4. Do all district codes of conduct apply equally to both sexes?</w:t>
            </w:r>
          </w:p>
          <w:p w:rsidR="002939ED" w:rsidRPr="002939ED" w:rsidRDefault="002939ED" w:rsidP="002939ED">
            <w:pPr>
              <w:rPr>
                <w:rFonts w:asciiTheme="majorHAnsi" w:hAnsiTheme="majorHAnsi"/>
                <w:sz w:val="24"/>
                <w:szCs w:val="24"/>
              </w:rPr>
            </w:pPr>
          </w:p>
        </w:tc>
        <w:tc>
          <w:tcPr>
            <w:tcW w:w="716" w:type="dxa"/>
          </w:tcPr>
          <w:p w:rsidR="002939ED" w:rsidRPr="002939ED" w:rsidRDefault="002939ED" w:rsidP="002939ED">
            <w:pPr>
              <w:rPr>
                <w:rFonts w:asciiTheme="majorHAnsi" w:hAnsiTheme="majorHAnsi"/>
                <w:sz w:val="24"/>
                <w:szCs w:val="24"/>
              </w:rPr>
            </w:pPr>
          </w:p>
        </w:tc>
        <w:tc>
          <w:tcPr>
            <w:tcW w:w="712" w:type="dxa"/>
          </w:tcPr>
          <w:p w:rsidR="002939ED" w:rsidRPr="002939ED" w:rsidRDefault="002939ED" w:rsidP="002939ED">
            <w:pPr>
              <w:rPr>
                <w:rFonts w:asciiTheme="majorHAnsi" w:hAnsiTheme="majorHAnsi"/>
                <w:sz w:val="24"/>
                <w:szCs w:val="24"/>
              </w:rPr>
            </w:pPr>
          </w:p>
        </w:tc>
        <w:tc>
          <w:tcPr>
            <w:tcW w:w="697" w:type="dxa"/>
          </w:tcPr>
          <w:p w:rsidR="002939ED" w:rsidRPr="002939ED" w:rsidRDefault="002939ED" w:rsidP="002939ED">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5.  Does the district admit students to all courses without regard to their sex?</w:t>
            </w:r>
          </w:p>
        </w:tc>
        <w:tc>
          <w:tcPr>
            <w:tcW w:w="716" w:type="dxa"/>
          </w:tcPr>
          <w:p w:rsidR="002939ED" w:rsidRPr="002939ED" w:rsidRDefault="002939ED" w:rsidP="002939ED">
            <w:pPr>
              <w:rPr>
                <w:rFonts w:asciiTheme="majorHAnsi" w:hAnsiTheme="majorHAnsi"/>
                <w:sz w:val="24"/>
                <w:szCs w:val="24"/>
              </w:rPr>
            </w:pPr>
          </w:p>
        </w:tc>
        <w:tc>
          <w:tcPr>
            <w:tcW w:w="712" w:type="dxa"/>
          </w:tcPr>
          <w:p w:rsidR="002939ED" w:rsidRPr="002939ED" w:rsidRDefault="002939ED" w:rsidP="002939ED">
            <w:pPr>
              <w:rPr>
                <w:rFonts w:asciiTheme="majorHAnsi" w:hAnsiTheme="majorHAnsi"/>
                <w:sz w:val="24"/>
                <w:szCs w:val="24"/>
              </w:rPr>
            </w:pPr>
          </w:p>
        </w:tc>
        <w:tc>
          <w:tcPr>
            <w:tcW w:w="697" w:type="dxa"/>
          </w:tcPr>
          <w:p w:rsidR="002939ED" w:rsidRPr="002939ED" w:rsidRDefault="002939ED" w:rsidP="002939ED">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 xml:space="preserve">6.  Are all </w:t>
            </w:r>
            <w:r w:rsidR="00652D4A">
              <w:rPr>
                <w:rFonts w:asciiTheme="majorHAnsi" w:hAnsiTheme="majorHAnsi"/>
                <w:sz w:val="24"/>
                <w:szCs w:val="24"/>
              </w:rPr>
              <w:t>p</w:t>
            </w:r>
            <w:r w:rsidRPr="002939ED">
              <w:rPr>
                <w:rFonts w:asciiTheme="majorHAnsi" w:hAnsiTheme="majorHAnsi"/>
                <w:sz w:val="24"/>
                <w:szCs w:val="24"/>
              </w:rPr>
              <w:t xml:space="preserve">hysical </w:t>
            </w:r>
            <w:r w:rsidR="00652D4A">
              <w:rPr>
                <w:rFonts w:asciiTheme="majorHAnsi" w:hAnsiTheme="majorHAnsi"/>
                <w:sz w:val="24"/>
                <w:szCs w:val="24"/>
              </w:rPr>
              <w:t>e</w:t>
            </w:r>
            <w:r w:rsidRPr="002939ED">
              <w:rPr>
                <w:rFonts w:asciiTheme="majorHAnsi" w:hAnsiTheme="majorHAnsi"/>
                <w:sz w:val="24"/>
                <w:szCs w:val="24"/>
              </w:rPr>
              <w:t>ducation classes open equally to both sexes?</w:t>
            </w:r>
          </w:p>
          <w:p w:rsidR="002939ED" w:rsidRPr="002939ED" w:rsidRDefault="002939ED" w:rsidP="002939ED">
            <w:pPr>
              <w:rPr>
                <w:rFonts w:asciiTheme="majorHAnsi" w:hAnsiTheme="majorHAnsi"/>
                <w:sz w:val="24"/>
                <w:szCs w:val="24"/>
              </w:rPr>
            </w:pPr>
          </w:p>
        </w:tc>
        <w:tc>
          <w:tcPr>
            <w:tcW w:w="716" w:type="dxa"/>
          </w:tcPr>
          <w:p w:rsidR="002939ED" w:rsidRPr="002939ED" w:rsidRDefault="002939ED" w:rsidP="002939ED">
            <w:pPr>
              <w:rPr>
                <w:rFonts w:asciiTheme="majorHAnsi" w:hAnsiTheme="majorHAnsi"/>
                <w:sz w:val="24"/>
                <w:szCs w:val="24"/>
              </w:rPr>
            </w:pPr>
          </w:p>
        </w:tc>
        <w:tc>
          <w:tcPr>
            <w:tcW w:w="712" w:type="dxa"/>
          </w:tcPr>
          <w:p w:rsidR="002939ED" w:rsidRPr="002939ED" w:rsidRDefault="002939ED" w:rsidP="002939ED">
            <w:pPr>
              <w:rPr>
                <w:rFonts w:asciiTheme="majorHAnsi" w:hAnsiTheme="majorHAnsi"/>
                <w:sz w:val="24"/>
                <w:szCs w:val="24"/>
              </w:rPr>
            </w:pPr>
          </w:p>
        </w:tc>
        <w:tc>
          <w:tcPr>
            <w:tcW w:w="697" w:type="dxa"/>
          </w:tcPr>
          <w:p w:rsidR="002939ED" w:rsidRPr="002939ED" w:rsidRDefault="002939ED" w:rsidP="002939ED">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7. Has the district taken steps to ensure that all students are provided opportunities to acquire knowledge and understanding of vocational career options without discrimination on the basis of sex?</w:t>
            </w:r>
          </w:p>
        </w:tc>
        <w:tc>
          <w:tcPr>
            <w:tcW w:w="716" w:type="dxa"/>
          </w:tcPr>
          <w:p w:rsidR="002939ED" w:rsidRPr="002939ED" w:rsidRDefault="002939ED" w:rsidP="002939ED">
            <w:pPr>
              <w:rPr>
                <w:rFonts w:asciiTheme="majorHAnsi" w:hAnsiTheme="majorHAnsi"/>
                <w:sz w:val="24"/>
                <w:szCs w:val="24"/>
              </w:rPr>
            </w:pPr>
          </w:p>
        </w:tc>
        <w:tc>
          <w:tcPr>
            <w:tcW w:w="712" w:type="dxa"/>
          </w:tcPr>
          <w:p w:rsidR="002939ED" w:rsidRPr="002939ED" w:rsidRDefault="002939ED" w:rsidP="002939ED">
            <w:pPr>
              <w:rPr>
                <w:rFonts w:asciiTheme="majorHAnsi" w:hAnsiTheme="majorHAnsi"/>
                <w:sz w:val="24"/>
                <w:szCs w:val="24"/>
              </w:rPr>
            </w:pPr>
          </w:p>
        </w:tc>
        <w:tc>
          <w:tcPr>
            <w:tcW w:w="697" w:type="dxa"/>
          </w:tcPr>
          <w:p w:rsidR="002939ED" w:rsidRPr="002939ED" w:rsidRDefault="002939ED" w:rsidP="002939ED">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8. Has the district assured itself that special education/gifted referral, testing, and placement practices do not discriminate on the basis of sex?</w:t>
            </w:r>
          </w:p>
        </w:tc>
        <w:tc>
          <w:tcPr>
            <w:tcW w:w="716" w:type="dxa"/>
          </w:tcPr>
          <w:p w:rsidR="002939ED" w:rsidRPr="002939ED" w:rsidRDefault="002939ED" w:rsidP="00FB3DAA">
            <w:pPr>
              <w:rPr>
                <w:rFonts w:asciiTheme="majorHAnsi" w:hAnsiTheme="majorHAnsi"/>
                <w:sz w:val="24"/>
                <w:szCs w:val="24"/>
              </w:rPr>
            </w:pPr>
          </w:p>
        </w:tc>
        <w:tc>
          <w:tcPr>
            <w:tcW w:w="712" w:type="dxa"/>
          </w:tcPr>
          <w:p w:rsidR="002939ED" w:rsidRPr="002939ED" w:rsidRDefault="002939ED" w:rsidP="00FB3DAA">
            <w:pPr>
              <w:rPr>
                <w:rFonts w:asciiTheme="majorHAnsi" w:hAnsiTheme="majorHAnsi"/>
                <w:sz w:val="24"/>
                <w:szCs w:val="24"/>
              </w:rPr>
            </w:pPr>
          </w:p>
        </w:tc>
        <w:tc>
          <w:tcPr>
            <w:tcW w:w="697" w:type="dxa"/>
          </w:tcPr>
          <w:p w:rsidR="002939ED" w:rsidRPr="002939ED" w:rsidRDefault="002939ED" w:rsidP="00FB3DAA">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Pr>
                <w:rFonts w:asciiTheme="majorHAnsi" w:hAnsiTheme="majorHAnsi"/>
                <w:sz w:val="24"/>
                <w:szCs w:val="24"/>
              </w:rPr>
              <w:t>9</w:t>
            </w:r>
            <w:r w:rsidRPr="002939ED">
              <w:rPr>
                <w:rFonts w:asciiTheme="majorHAnsi" w:hAnsiTheme="majorHAnsi"/>
                <w:sz w:val="24"/>
                <w:szCs w:val="24"/>
              </w:rPr>
              <w:t>. Are students counseled to take courses and to pursue careers that are consistent with their individual interests and abilities, regardless of their sex?</w:t>
            </w:r>
          </w:p>
        </w:tc>
        <w:tc>
          <w:tcPr>
            <w:tcW w:w="716" w:type="dxa"/>
          </w:tcPr>
          <w:p w:rsidR="002939ED" w:rsidRPr="002939ED" w:rsidRDefault="002939ED" w:rsidP="00FB3DAA">
            <w:pPr>
              <w:rPr>
                <w:rFonts w:asciiTheme="majorHAnsi" w:hAnsiTheme="majorHAnsi"/>
                <w:sz w:val="24"/>
                <w:szCs w:val="24"/>
              </w:rPr>
            </w:pPr>
          </w:p>
        </w:tc>
        <w:tc>
          <w:tcPr>
            <w:tcW w:w="712" w:type="dxa"/>
          </w:tcPr>
          <w:p w:rsidR="002939ED" w:rsidRPr="002939ED" w:rsidRDefault="002939ED" w:rsidP="00FB3DAA">
            <w:pPr>
              <w:rPr>
                <w:rFonts w:asciiTheme="majorHAnsi" w:hAnsiTheme="majorHAnsi"/>
                <w:sz w:val="24"/>
                <w:szCs w:val="24"/>
              </w:rPr>
            </w:pPr>
          </w:p>
        </w:tc>
        <w:tc>
          <w:tcPr>
            <w:tcW w:w="697" w:type="dxa"/>
          </w:tcPr>
          <w:p w:rsidR="002939ED" w:rsidRPr="002939ED" w:rsidRDefault="002939ED" w:rsidP="00FB3DAA">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Pr>
                <w:rFonts w:asciiTheme="majorHAnsi" w:hAnsiTheme="majorHAnsi"/>
                <w:sz w:val="24"/>
                <w:szCs w:val="24"/>
              </w:rPr>
              <w:t>10</w:t>
            </w:r>
            <w:r w:rsidRPr="002939ED">
              <w:rPr>
                <w:rFonts w:asciiTheme="majorHAnsi" w:hAnsiTheme="majorHAnsi"/>
                <w:sz w:val="24"/>
                <w:szCs w:val="24"/>
              </w:rPr>
              <w:t>. Does the district’s athletics program offer comparable opportunity to accommodate the interests and abilities of students of both sexes?</w:t>
            </w:r>
          </w:p>
        </w:tc>
        <w:tc>
          <w:tcPr>
            <w:tcW w:w="716" w:type="dxa"/>
          </w:tcPr>
          <w:p w:rsidR="002939ED" w:rsidRPr="002939ED" w:rsidRDefault="002939ED" w:rsidP="00FB3DAA">
            <w:pPr>
              <w:rPr>
                <w:rFonts w:asciiTheme="majorHAnsi" w:hAnsiTheme="majorHAnsi"/>
                <w:sz w:val="24"/>
                <w:szCs w:val="24"/>
              </w:rPr>
            </w:pPr>
          </w:p>
        </w:tc>
        <w:tc>
          <w:tcPr>
            <w:tcW w:w="712" w:type="dxa"/>
          </w:tcPr>
          <w:p w:rsidR="002939ED" w:rsidRPr="002939ED" w:rsidRDefault="002939ED" w:rsidP="00FB3DAA">
            <w:pPr>
              <w:rPr>
                <w:rFonts w:asciiTheme="majorHAnsi" w:hAnsiTheme="majorHAnsi"/>
                <w:sz w:val="24"/>
                <w:szCs w:val="24"/>
              </w:rPr>
            </w:pPr>
          </w:p>
        </w:tc>
        <w:tc>
          <w:tcPr>
            <w:tcW w:w="697" w:type="dxa"/>
          </w:tcPr>
          <w:p w:rsidR="002939ED" w:rsidRPr="002939ED" w:rsidRDefault="002939ED" w:rsidP="00FB3DAA">
            <w:pPr>
              <w:rPr>
                <w:rFonts w:asciiTheme="majorHAnsi" w:hAnsiTheme="majorHAnsi"/>
                <w:sz w:val="24"/>
                <w:szCs w:val="24"/>
              </w:rPr>
            </w:pPr>
          </w:p>
        </w:tc>
      </w:tr>
      <w:tr w:rsidR="002939ED" w:rsidRPr="002939ED" w:rsidTr="002939ED">
        <w:tc>
          <w:tcPr>
            <w:tcW w:w="7451" w:type="dxa"/>
          </w:tcPr>
          <w:p w:rsidR="002939ED" w:rsidRPr="002939ED" w:rsidRDefault="002939ED" w:rsidP="002939ED">
            <w:pPr>
              <w:rPr>
                <w:rFonts w:asciiTheme="majorHAnsi" w:hAnsiTheme="majorHAnsi"/>
                <w:sz w:val="24"/>
                <w:szCs w:val="24"/>
              </w:rPr>
            </w:pPr>
            <w:r w:rsidRPr="002939ED">
              <w:rPr>
                <w:rFonts w:asciiTheme="majorHAnsi" w:hAnsiTheme="majorHAnsi"/>
                <w:sz w:val="24"/>
                <w:szCs w:val="24"/>
              </w:rPr>
              <w:t>1</w:t>
            </w:r>
            <w:r>
              <w:rPr>
                <w:rFonts w:asciiTheme="majorHAnsi" w:hAnsiTheme="majorHAnsi"/>
                <w:sz w:val="24"/>
                <w:szCs w:val="24"/>
              </w:rPr>
              <w:t>1</w:t>
            </w:r>
            <w:r w:rsidRPr="002939ED">
              <w:rPr>
                <w:rFonts w:asciiTheme="majorHAnsi" w:hAnsiTheme="majorHAnsi"/>
                <w:sz w:val="24"/>
                <w:szCs w:val="24"/>
              </w:rPr>
              <w:t>. Are instrumental/choral music</w:t>
            </w:r>
            <w:r>
              <w:rPr>
                <w:rFonts w:asciiTheme="majorHAnsi" w:hAnsiTheme="majorHAnsi"/>
                <w:sz w:val="24"/>
                <w:szCs w:val="24"/>
              </w:rPr>
              <w:t>/drama/competitive speech</w:t>
            </w:r>
            <w:r w:rsidRPr="002939ED">
              <w:rPr>
                <w:rFonts w:asciiTheme="majorHAnsi" w:hAnsiTheme="majorHAnsi"/>
                <w:sz w:val="24"/>
                <w:szCs w:val="24"/>
              </w:rPr>
              <w:t xml:space="preserve"> skill acquisition and performance opportunities provided to students without regard to their sex?</w:t>
            </w:r>
          </w:p>
        </w:tc>
        <w:tc>
          <w:tcPr>
            <w:tcW w:w="716" w:type="dxa"/>
          </w:tcPr>
          <w:p w:rsidR="002939ED" w:rsidRPr="002939ED" w:rsidRDefault="002939ED" w:rsidP="00FB3DAA">
            <w:pPr>
              <w:rPr>
                <w:rFonts w:asciiTheme="majorHAnsi" w:hAnsiTheme="majorHAnsi"/>
                <w:sz w:val="24"/>
                <w:szCs w:val="24"/>
              </w:rPr>
            </w:pPr>
          </w:p>
        </w:tc>
        <w:tc>
          <w:tcPr>
            <w:tcW w:w="712" w:type="dxa"/>
          </w:tcPr>
          <w:p w:rsidR="002939ED" w:rsidRPr="002939ED" w:rsidRDefault="002939ED" w:rsidP="00FB3DAA">
            <w:pPr>
              <w:rPr>
                <w:rFonts w:asciiTheme="majorHAnsi" w:hAnsiTheme="majorHAnsi"/>
                <w:sz w:val="24"/>
                <w:szCs w:val="24"/>
              </w:rPr>
            </w:pPr>
          </w:p>
        </w:tc>
        <w:tc>
          <w:tcPr>
            <w:tcW w:w="697" w:type="dxa"/>
          </w:tcPr>
          <w:p w:rsidR="002939ED" w:rsidRPr="002939ED" w:rsidRDefault="002939ED" w:rsidP="00FB3DAA">
            <w:pPr>
              <w:rPr>
                <w:rFonts w:asciiTheme="majorHAnsi" w:hAnsiTheme="majorHAnsi"/>
                <w:sz w:val="24"/>
                <w:szCs w:val="24"/>
              </w:rPr>
            </w:pPr>
          </w:p>
        </w:tc>
      </w:tr>
    </w:tbl>
    <w:p w:rsidR="002939ED" w:rsidRPr="002939ED" w:rsidRDefault="002939ED" w:rsidP="002939ED">
      <w:pPr>
        <w:spacing w:after="0" w:line="240" w:lineRule="auto"/>
        <w:rPr>
          <w:rFonts w:asciiTheme="majorHAnsi" w:hAnsiTheme="majorHAnsi"/>
          <w:sz w:val="24"/>
          <w:szCs w:val="24"/>
        </w:rPr>
      </w:pPr>
    </w:p>
    <w:sectPr w:rsidR="002939ED" w:rsidRPr="002939ED" w:rsidSect="00927C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F5" w:rsidRDefault="00B303F5" w:rsidP="006F7AFF">
      <w:pPr>
        <w:spacing w:after="0" w:line="240" w:lineRule="auto"/>
      </w:pPr>
      <w:r>
        <w:separator/>
      </w:r>
    </w:p>
  </w:endnote>
  <w:endnote w:type="continuationSeparator" w:id="0">
    <w:p w:rsidR="00B303F5" w:rsidRDefault="00B303F5" w:rsidP="006F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FF" w:rsidRDefault="006F7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F5" w:rsidRDefault="00B303F5" w:rsidP="006F7AFF">
      <w:pPr>
        <w:spacing w:after="0" w:line="240" w:lineRule="auto"/>
      </w:pPr>
      <w:r>
        <w:separator/>
      </w:r>
    </w:p>
  </w:footnote>
  <w:footnote w:type="continuationSeparator" w:id="0">
    <w:p w:rsidR="00B303F5" w:rsidRDefault="00B303F5" w:rsidP="006F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39ED"/>
    <w:rsid w:val="000566BB"/>
    <w:rsid w:val="001A497D"/>
    <w:rsid w:val="002213FF"/>
    <w:rsid w:val="002939ED"/>
    <w:rsid w:val="002E0D8C"/>
    <w:rsid w:val="00652D4A"/>
    <w:rsid w:val="006F7AFF"/>
    <w:rsid w:val="007B5056"/>
    <w:rsid w:val="00927CC9"/>
    <w:rsid w:val="00B303F5"/>
    <w:rsid w:val="00E46DA6"/>
    <w:rsid w:val="00F0361D"/>
    <w:rsid w:val="00FB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4F675-3419-4A1F-8DB3-CAD57EEA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FF"/>
  </w:style>
  <w:style w:type="paragraph" w:styleId="Footer">
    <w:name w:val="footer"/>
    <w:basedOn w:val="Normal"/>
    <w:link w:val="FooterChar"/>
    <w:uiPriority w:val="99"/>
    <w:unhideWhenUsed/>
    <w:rsid w:val="006F7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FF"/>
  </w:style>
  <w:style w:type="paragraph" w:styleId="BalloonText">
    <w:name w:val="Balloon Text"/>
    <w:basedOn w:val="Normal"/>
    <w:link w:val="BalloonTextChar"/>
    <w:uiPriority w:val="99"/>
    <w:semiHidden/>
    <w:unhideWhenUsed/>
    <w:rsid w:val="006F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305</Words>
  <Characters>1739</Characters>
  <Application>Microsoft Office Word</Application>
  <DocSecurity>0</DocSecurity>
  <Lines>14</Lines>
  <Paragraphs>4</Paragraphs>
  <ScaleCrop>false</ScaleCrop>
  <Company>HP</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Owner</cp:lastModifiedBy>
  <cp:revision>7</cp:revision>
  <dcterms:created xsi:type="dcterms:W3CDTF">2014-05-05T17:13:00Z</dcterms:created>
  <dcterms:modified xsi:type="dcterms:W3CDTF">2016-04-28T15:57:00Z</dcterms:modified>
</cp:coreProperties>
</file>